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FB0" w:rsidRDefault="00833FB0">
      <w:pPr>
        <w:pStyle w:val="ac"/>
        <w:ind w:firstLine="709"/>
        <w:jc w:val="right"/>
        <w:rPr>
          <w:b w:val="0"/>
          <w:caps w:val="0"/>
          <w:sz w:val="26"/>
        </w:rPr>
      </w:pPr>
      <w:bookmarkStart w:id="0" w:name="_GoBack"/>
      <w:bookmarkEnd w:id="0"/>
    </w:p>
    <w:p w:rsidR="00833FB0" w:rsidRDefault="004242C7">
      <w:pPr>
        <w:keepNext/>
        <w:keepLines/>
        <w:tabs>
          <w:tab w:val="left" w:pos="5937"/>
        </w:tabs>
        <w:ind w:firstLine="709"/>
        <w:jc w:val="center"/>
      </w:pPr>
      <w:r>
        <w:rPr>
          <w:b/>
          <w:sz w:val="26"/>
        </w:rPr>
        <w:t>Техническое задание</w:t>
      </w:r>
    </w:p>
    <w:p w:rsidR="00833FB0" w:rsidRDefault="004242C7">
      <w:pPr>
        <w:tabs>
          <w:tab w:val="left" w:pos="5937"/>
        </w:tabs>
        <w:ind w:firstLine="709"/>
        <w:jc w:val="center"/>
      </w:pPr>
      <w:r>
        <w:rPr>
          <w:b/>
          <w:sz w:val="26"/>
        </w:rPr>
        <w:t>на выполнение ремонтных работ комплексов ФВФ</w:t>
      </w:r>
    </w:p>
    <w:p w:rsidR="00833FB0" w:rsidRDefault="00833FB0">
      <w:pPr>
        <w:keepNext/>
        <w:keepLines/>
        <w:tabs>
          <w:tab w:val="left" w:pos="5937"/>
        </w:tabs>
        <w:jc w:val="both"/>
        <w:rPr>
          <w:sz w:val="26"/>
        </w:rPr>
      </w:pPr>
    </w:p>
    <w:p w:rsidR="00833FB0" w:rsidRDefault="004242C7">
      <w:pPr>
        <w:keepNext/>
        <w:keepLines/>
        <w:tabs>
          <w:tab w:val="left" w:pos="5937"/>
        </w:tabs>
        <w:spacing w:after="200" w:line="276" w:lineRule="auto"/>
        <w:jc w:val="both"/>
      </w:pPr>
      <w:r>
        <w:rPr>
          <w:sz w:val="26"/>
        </w:rPr>
        <w:t>1.</w:t>
      </w:r>
      <w:r>
        <w:rPr>
          <w:b/>
          <w:sz w:val="26"/>
          <w:u w:val="single"/>
        </w:rPr>
        <w:t xml:space="preserve"> Состав работ:</w:t>
      </w:r>
    </w:p>
    <w:tbl>
      <w:tblPr>
        <w:tblW w:w="10065" w:type="dxa"/>
        <w:tblInd w:w="-313" w:type="dxa"/>
        <w:tblLayout w:type="fixed"/>
        <w:tblLook w:val="04A0" w:firstRow="1" w:lastRow="0" w:firstColumn="1" w:lastColumn="0" w:noHBand="0" w:noVBand="1"/>
      </w:tblPr>
      <w:tblGrid>
        <w:gridCol w:w="620"/>
        <w:gridCol w:w="7461"/>
        <w:gridCol w:w="1984"/>
      </w:tblGrid>
      <w:tr w:rsidR="00833FB0"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FB0" w:rsidRDefault="004242C7">
            <w:pPr>
              <w:widowControl w:val="0"/>
              <w:jc w:val="center"/>
              <w:rPr>
                <w:sz w:val="22"/>
              </w:rPr>
            </w:pPr>
            <w:r>
              <w:rPr>
                <w:b/>
                <w:sz w:val="26"/>
              </w:rPr>
              <w:t>№ п/п</w:t>
            </w:r>
          </w:p>
        </w:tc>
        <w:tc>
          <w:tcPr>
            <w:tcW w:w="7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FB0" w:rsidRDefault="004242C7">
            <w:pPr>
              <w:widowControl w:val="0"/>
              <w:jc w:val="center"/>
              <w:rPr>
                <w:sz w:val="22"/>
              </w:rPr>
            </w:pPr>
            <w:r>
              <w:rPr>
                <w:b/>
                <w:sz w:val="26"/>
              </w:rPr>
              <w:t>Наименование  работ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FB0" w:rsidRDefault="004242C7">
            <w:pPr>
              <w:widowControl w:val="0"/>
              <w:jc w:val="center"/>
              <w:rPr>
                <w:sz w:val="22"/>
              </w:rPr>
            </w:pPr>
            <w:r>
              <w:rPr>
                <w:b/>
                <w:sz w:val="26"/>
              </w:rPr>
              <w:t>Заводской номер Оборудования</w:t>
            </w:r>
          </w:p>
        </w:tc>
      </w:tr>
      <w:tr w:rsidR="00833FB0">
        <w:trPr>
          <w:trHeight w:val="960"/>
        </w:trPr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FB0" w:rsidRDefault="004242C7">
            <w:pPr>
              <w:widowControl w:val="0"/>
              <w:ind w:firstLine="214"/>
              <w:jc w:val="center"/>
              <w:rPr>
                <w:sz w:val="22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7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FB0" w:rsidRDefault="004242C7">
            <w:pPr>
              <w:rPr>
                <w:sz w:val="22"/>
              </w:rPr>
            </w:pPr>
            <w:r>
              <w:rPr>
                <w:sz w:val="26"/>
              </w:rPr>
              <w:t>Работы по восстановлению элементов корпуса, аппаратных модулей и элементов связи</w:t>
            </w:r>
          </w:p>
          <w:p w:rsidR="00833FB0" w:rsidRDefault="004242C7">
            <w:pPr>
              <w:rPr>
                <w:sz w:val="22"/>
              </w:rPr>
            </w:pPr>
            <w:r>
              <w:rPr>
                <w:sz w:val="26"/>
              </w:rPr>
              <w:t>1. Замена блока BASE_5</w:t>
            </w:r>
          </w:p>
          <w:p w:rsidR="00833FB0" w:rsidRDefault="004242C7">
            <w:pPr>
              <w:rPr>
                <w:sz w:val="22"/>
              </w:rPr>
            </w:pPr>
            <w:r>
              <w:rPr>
                <w:sz w:val="26"/>
              </w:rPr>
              <w:t>2. Замена</w:t>
            </w:r>
            <w:r>
              <w:rPr>
                <w:sz w:val="26"/>
              </w:rPr>
              <w:t xml:space="preserve"> Твердотельный накопитель SSD </w:t>
            </w:r>
            <w:proofErr w:type="spellStart"/>
            <w:r>
              <w:rPr>
                <w:sz w:val="26"/>
              </w:rPr>
              <w:t>Samsung</w:t>
            </w:r>
            <w:proofErr w:type="spellEnd"/>
            <w:r>
              <w:rPr>
                <w:sz w:val="26"/>
              </w:rPr>
              <w:t xml:space="preserve"> 512Gb 860 </w:t>
            </w:r>
            <w:proofErr w:type="spellStart"/>
            <w:r>
              <w:rPr>
                <w:sz w:val="26"/>
              </w:rPr>
              <w:t>Pro</w:t>
            </w:r>
            <w:proofErr w:type="spellEnd"/>
            <w:r>
              <w:rPr>
                <w:sz w:val="26"/>
              </w:rPr>
              <w:t xml:space="preserve"> 2,5, MZ-76P512BW</w:t>
            </w:r>
          </w:p>
          <w:p w:rsidR="00833FB0" w:rsidRDefault="004242C7">
            <w:pPr>
              <w:rPr>
                <w:sz w:val="22"/>
              </w:rPr>
            </w:pPr>
            <w:r>
              <w:rPr>
                <w:sz w:val="26"/>
              </w:rPr>
              <w:t xml:space="preserve">3. TO </w:t>
            </w:r>
            <w:proofErr w:type="spellStart"/>
            <w:r>
              <w:rPr>
                <w:sz w:val="26"/>
              </w:rPr>
              <w:t>hbh</w:t>
            </w:r>
            <w:proofErr w:type="spellEnd"/>
          </w:p>
          <w:p w:rsidR="00833FB0" w:rsidRDefault="004242C7">
            <w:pPr>
              <w:rPr>
                <w:sz w:val="22"/>
              </w:rPr>
            </w:pPr>
            <w:r>
              <w:rPr>
                <w:sz w:val="26"/>
              </w:rPr>
              <w:t>4. Обновление ПО</w:t>
            </w:r>
          </w:p>
          <w:p w:rsidR="00833FB0" w:rsidRDefault="004242C7">
            <w:pPr>
              <w:rPr>
                <w:sz w:val="22"/>
              </w:rPr>
            </w:pPr>
            <w:r>
              <w:rPr>
                <w:sz w:val="26"/>
              </w:rPr>
              <w:t>5. Поверка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33FB0" w:rsidRDefault="004242C7">
            <w:pPr>
              <w:spacing w:line="720" w:lineRule="auto"/>
              <w:ind w:firstLine="3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MB0110</w:t>
            </w:r>
          </w:p>
        </w:tc>
      </w:tr>
      <w:tr w:rsidR="00833FB0">
        <w:trPr>
          <w:trHeight w:val="960"/>
        </w:trPr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FB0" w:rsidRDefault="004242C7">
            <w:pPr>
              <w:widowControl w:val="0"/>
              <w:ind w:firstLine="214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46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33FB0" w:rsidRDefault="004242C7">
            <w:pPr>
              <w:rPr>
                <w:sz w:val="26"/>
              </w:rPr>
            </w:pPr>
            <w:r>
              <w:rPr>
                <w:sz w:val="26"/>
              </w:rPr>
              <w:t>Работы по восстановлению элементов корпуса, аппаратных модулей и элементов связи</w:t>
            </w:r>
          </w:p>
          <w:p w:rsidR="00833FB0" w:rsidRDefault="004242C7">
            <w:pPr>
              <w:rPr>
                <w:sz w:val="26"/>
              </w:rPr>
            </w:pPr>
            <w:r>
              <w:rPr>
                <w:sz w:val="26"/>
              </w:rPr>
              <w:t>1. Ремонт компьютерного блока P0501</w:t>
            </w:r>
          </w:p>
          <w:p w:rsidR="00833FB0" w:rsidRDefault="004242C7">
            <w:pPr>
              <w:rPr>
                <w:sz w:val="26"/>
              </w:rPr>
            </w:pPr>
            <w:r>
              <w:rPr>
                <w:sz w:val="26"/>
              </w:rPr>
              <w:t>2. Поверка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33FB0" w:rsidRDefault="004242C7">
            <w:pPr>
              <w:spacing w:line="720" w:lineRule="auto"/>
              <w:ind w:firstLine="3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KB0501</w:t>
            </w:r>
          </w:p>
        </w:tc>
      </w:tr>
      <w:tr w:rsidR="00833FB0">
        <w:trPr>
          <w:trHeight w:val="960"/>
        </w:trPr>
        <w:tc>
          <w:tcPr>
            <w:tcW w:w="6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FB0" w:rsidRDefault="00833FB0">
            <w:pPr>
              <w:widowControl w:val="0"/>
              <w:ind w:firstLine="214"/>
              <w:jc w:val="center"/>
              <w:rPr>
                <w:sz w:val="22"/>
              </w:rPr>
            </w:pPr>
          </w:p>
        </w:tc>
        <w:tc>
          <w:tcPr>
            <w:tcW w:w="7461" w:type="dxa"/>
            <w:tcBorders>
              <w:bottom w:val="single" w:sz="4" w:space="0" w:color="000000"/>
            </w:tcBorders>
            <w:vAlign w:val="center"/>
          </w:tcPr>
          <w:p w:rsidR="00833FB0" w:rsidRDefault="004242C7">
            <w:pPr>
              <w:rPr>
                <w:sz w:val="26"/>
              </w:rPr>
            </w:pPr>
            <w:r>
              <w:rPr>
                <w:sz w:val="26"/>
              </w:rPr>
              <w:t>Диагностика неисправностей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33FB0" w:rsidRDefault="004242C7">
            <w:pPr>
              <w:ind w:firstLine="3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РМ3026</w:t>
            </w:r>
          </w:p>
          <w:p w:rsidR="00833FB0" w:rsidRDefault="004242C7">
            <w:pPr>
              <w:ind w:firstLine="3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MD0290</w:t>
            </w:r>
          </w:p>
          <w:p w:rsidR="00833FB0" w:rsidRDefault="004242C7">
            <w:pPr>
              <w:ind w:firstLine="3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MD0311</w:t>
            </w:r>
          </w:p>
          <w:p w:rsidR="00833FB0" w:rsidRDefault="004242C7">
            <w:pPr>
              <w:ind w:firstLine="3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MB0232</w:t>
            </w:r>
          </w:p>
        </w:tc>
      </w:tr>
    </w:tbl>
    <w:p w:rsidR="00833FB0" w:rsidRDefault="00833FB0">
      <w:pPr>
        <w:pStyle w:val="ac"/>
        <w:ind w:firstLine="709"/>
        <w:jc w:val="both"/>
        <w:rPr>
          <w:b w:val="0"/>
          <w:caps w:val="0"/>
          <w:sz w:val="26"/>
        </w:rPr>
      </w:pPr>
    </w:p>
    <w:p w:rsidR="00833FB0" w:rsidRDefault="004242C7">
      <w:pPr>
        <w:tabs>
          <w:tab w:val="left" w:pos="1134"/>
        </w:tabs>
      </w:pPr>
      <w:r>
        <w:rPr>
          <w:b/>
          <w:sz w:val="26"/>
          <w:u w:val="single"/>
        </w:rPr>
        <w:t>Результатом Работ должно быть:</w:t>
      </w:r>
    </w:p>
    <w:p w:rsidR="00833FB0" w:rsidRDefault="004242C7">
      <w:r>
        <w:rPr>
          <w:b/>
          <w:sz w:val="26"/>
        </w:rPr>
        <w:t>Отремонтированные измерительные комплексы «Кордон», полностью готовые к эксплуатации</w:t>
      </w:r>
      <w:r>
        <w:rPr>
          <w:sz w:val="26"/>
        </w:rPr>
        <w:t xml:space="preserve">, </w:t>
      </w:r>
      <w:r>
        <w:rPr>
          <w:b/>
          <w:sz w:val="26"/>
        </w:rPr>
        <w:t>осуществляющие</w:t>
      </w:r>
      <w:r>
        <w:rPr>
          <w:sz w:val="26"/>
        </w:rPr>
        <w:t>:</w:t>
      </w:r>
    </w:p>
    <w:p w:rsidR="00833FB0" w:rsidRDefault="004242C7">
      <w:pPr>
        <w:numPr>
          <w:ilvl w:val="0"/>
          <w:numId w:val="1"/>
        </w:numPr>
        <w:tabs>
          <w:tab w:val="left" w:pos="720"/>
        </w:tabs>
        <w:spacing w:after="200" w:line="276" w:lineRule="auto"/>
        <w:contextualSpacing/>
      </w:pPr>
      <w:r>
        <w:rPr>
          <w:sz w:val="26"/>
        </w:rPr>
        <w:t xml:space="preserve">Автоматическую </w:t>
      </w:r>
      <w:proofErr w:type="spellStart"/>
      <w:r>
        <w:rPr>
          <w:sz w:val="26"/>
        </w:rPr>
        <w:t>фотовидеофиксацию</w:t>
      </w:r>
      <w:proofErr w:type="spellEnd"/>
    </w:p>
    <w:p w:rsidR="00833FB0" w:rsidRDefault="004242C7">
      <w:pPr>
        <w:numPr>
          <w:ilvl w:val="0"/>
          <w:numId w:val="1"/>
        </w:numPr>
        <w:tabs>
          <w:tab w:val="left" w:pos="720"/>
        </w:tabs>
        <w:spacing w:after="200" w:line="276" w:lineRule="auto"/>
        <w:contextualSpacing/>
      </w:pPr>
      <w:r>
        <w:rPr>
          <w:sz w:val="26"/>
        </w:rPr>
        <w:t xml:space="preserve">Распознавание номерных знаков и </w:t>
      </w:r>
      <w:r>
        <w:rPr>
          <w:sz w:val="26"/>
        </w:rPr>
        <w:t>розыск ТС</w:t>
      </w:r>
    </w:p>
    <w:p w:rsidR="00833FB0" w:rsidRDefault="004242C7">
      <w:pPr>
        <w:numPr>
          <w:ilvl w:val="0"/>
          <w:numId w:val="1"/>
        </w:numPr>
        <w:tabs>
          <w:tab w:val="left" w:pos="720"/>
        </w:tabs>
        <w:spacing w:after="200" w:line="276" w:lineRule="auto"/>
        <w:contextualSpacing/>
      </w:pPr>
      <w:r>
        <w:rPr>
          <w:sz w:val="26"/>
        </w:rPr>
        <w:t>Видеонаблюдение</w:t>
      </w:r>
    </w:p>
    <w:p w:rsidR="00833FB0" w:rsidRDefault="004242C7">
      <w:pPr>
        <w:numPr>
          <w:ilvl w:val="0"/>
          <w:numId w:val="1"/>
        </w:numPr>
        <w:tabs>
          <w:tab w:val="left" w:pos="720"/>
        </w:tabs>
        <w:spacing w:after="200" w:line="276" w:lineRule="auto"/>
        <w:contextualSpacing/>
      </w:pPr>
      <w:r>
        <w:rPr>
          <w:sz w:val="26"/>
        </w:rPr>
        <w:t>Передачу данных</w:t>
      </w:r>
    </w:p>
    <w:p w:rsidR="00833FB0" w:rsidRDefault="004242C7">
      <w:pPr>
        <w:numPr>
          <w:ilvl w:val="0"/>
          <w:numId w:val="1"/>
        </w:numPr>
        <w:tabs>
          <w:tab w:val="left" w:pos="720"/>
        </w:tabs>
        <w:spacing w:after="200" w:line="276" w:lineRule="auto"/>
        <w:contextualSpacing/>
      </w:pPr>
      <w:r>
        <w:rPr>
          <w:sz w:val="26"/>
        </w:rPr>
        <w:t>Защиту и безопасность данных</w:t>
      </w:r>
    </w:p>
    <w:p w:rsidR="00833FB0" w:rsidRDefault="004242C7">
      <w:pPr>
        <w:numPr>
          <w:ilvl w:val="0"/>
          <w:numId w:val="1"/>
        </w:numPr>
        <w:tabs>
          <w:tab w:val="left" w:pos="720"/>
        </w:tabs>
        <w:spacing w:after="200" w:line="276" w:lineRule="auto"/>
        <w:contextualSpacing/>
      </w:pPr>
      <w:r>
        <w:rPr>
          <w:sz w:val="26"/>
        </w:rPr>
        <w:t>Телеметрию и диагностику</w:t>
      </w:r>
    </w:p>
    <w:p w:rsidR="00833FB0" w:rsidRDefault="004242C7">
      <w:pPr>
        <w:numPr>
          <w:ilvl w:val="0"/>
          <w:numId w:val="1"/>
        </w:numPr>
        <w:tabs>
          <w:tab w:val="left" w:pos="720"/>
        </w:tabs>
        <w:spacing w:after="200" w:line="276" w:lineRule="auto"/>
        <w:contextualSpacing/>
      </w:pPr>
      <w:r>
        <w:rPr>
          <w:sz w:val="26"/>
        </w:rPr>
        <w:t>Работу в ночное время</w:t>
      </w:r>
    </w:p>
    <w:p w:rsidR="00833FB0" w:rsidRDefault="00833FB0">
      <w:pPr>
        <w:spacing w:after="200" w:line="276" w:lineRule="auto"/>
        <w:contextualSpacing/>
        <w:rPr>
          <w:sz w:val="26"/>
        </w:rPr>
      </w:pPr>
    </w:p>
    <w:p w:rsidR="00833FB0" w:rsidRDefault="004242C7">
      <w:pPr>
        <w:ind w:firstLine="709"/>
        <w:jc w:val="both"/>
      </w:pPr>
      <w:r>
        <w:rPr>
          <w:sz w:val="26"/>
        </w:rPr>
        <w:t>2. После выполнения Работ по Договору Подрядчик обязан вернуть комплексы Заказчику в том же количестве, в исходной комплектации, в исправ</w:t>
      </w:r>
      <w:r>
        <w:rPr>
          <w:sz w:val="26"/>
        </w:rPr>
        <w:t>ном состоянии, без механических повреждений.</w:t>
      </w:r>
    </w:p>
    <w:p w:rsidR="00833FB0" w:rsidRDefault="004242C7">
      <w:pPr>
        <w:ind w:firstLine="709"/>
        <w:jc w:val="both"/>
      </w:pPr>
      <w:r>
        <w:rPr>
          <w:sz w:val="26"/>
        </w:rPr>
        <w:t xml:space="preserve">3. Передача комплексов на ремонт и возврат комплексов после ремонта производится Подрядчиком по адресу, указанному Заказчиком в Акте приема-передачи оборудования. </w:t>
      </w:r>
    </w:p>
    <w:p w:rsidR="00833FB0" w:rsidRDefault="004242C7">
      <w:pPr>
        <w:ind w:firstLine="709"/>
        <w:jc w:val="both"/>
      </w:pPr>
      <w:r>
        <w:rPr>
          <w:sz w:val="26"/>
        </w:rPr>
        <w:t>Подрядчик обязан принять комплексы на ремонт не</w:t>
      </w:r>
      <w:r>
        <w:rPr>
          <w:sz w:val="26"/>
        </w:rPr>
        <w:t xml:space="preserve"> позднее 5 рабочих дней с даты заключения Договора.</w:t>
      </w:r>
    </w:p>
    <w:p w:rsidR="00833FB0" w:rsidRDefault="004242C7">
      <w:pPr>
        <w:ind w:firstLine="709"/>
        <w:jc w:val="both"/>
      </w:pPr>
      <w:r>
        <w:rPr>
          <w:sz w:val="26"/>
        </w:rPr>
        <w:t>Стоимость доставки комплексов до места выполнения Работ и обратно входит в стоимость Работ по Договору.</w:t>
      </w:r>
    </w:p>
    <w:p w:rsidR="00833FB0" w:rsidRDefault="004242C7">
      <w:pPr>
        <w:pStyle w:val="110"/>
        <w:numPr>
          <w:ilvl w:val="0"/>
          <w:numId w:val="0"/>
        </w:numPr>
        <w:ind w:firstLine="709"/>
      </w:pPr>
      <w:r>
        <w:rPr>
          <w:highlight w:val="white"/>
        </w:rPr>
        <w:lastRenderedPageBreak/>
        <w:t>4. Сроки выполнения Работ: 20 рабочих дней с даты подписания акта приема-передачи оборудования от За</w:t>
      </w:r>
      <w:r>
        <w:rPr>
          <w:highlight w:val="white"/>
        </w:rPr>
        <w:t>казчика к Подрядчику.</w:t>
      </w:r>
    </w:p>
    <w:p w:rsidR="00833FB0" w:rsidRDefault="00833FB0">
      <w:pPr>
        <w:jc w:val="both"/>
        <w:rPr>
          <w:sz w:val="26"/>
        </w:rPr>
      </w:pPr>
    </w:p>
    <w:sectPr w:rsidR="00833FB0">
      <w:pgSz w:w="11906" w:h="16838"/>
      <w:pgMar w:top="1134" w:right="850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01"/>
    <w:family w:val="swiss"/>
    <w:pitch w:val="variable"/>
    <w:sig w:usb0="20000A87" w:usb1="00000000" w:usb2="00000000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72EF6"/>
    <w:multiLevelType w:val="multilevel"/>
    <w:tmpl w:val="B860AE0A"/>
    <w:lvl w:ilvl="0">
      <w:start w:val="1"/>
      <w:numFmt w:val="decimal"/>
      <w:lvlText w:val="%1."/>
      <w:lvlJc w:val="left"/>
      <w:pPr>
        <w:tabs>
          <w:tab w:val="num" w:pos="720"/>
        </w:tabs>
        <w:ind w:left="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hanging="720"/>
      </w:pPr>
    </w:lvl>
  </w:abstractNum>
  <w:abstractNum w:abstractNumId="1" w15:restartNumberingAfterBreak="0">
    <w:nsid w:val="1782167B"/>
    <w:multiLevelType w:val="multilevel"/>
    <w:tmpl w:val="39140130"/>
    <w:lvl w:ilvl="0">
      <w:start w:val="1"/>
      <w:numFmt w:val="decimal"/>
      <w:pStyle w:val="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0"/>
      <w:lvlText w:val="%1.%2."/>
      <w:lvlJc w:val="left"/>
      <w:pPr>
        <w:tabs>
          <w:tab w:val="num" w:pos="2552"/>
        </w:tabs>
        <w:ind w:left="2552" w:firstLine="0"/>
      </w:pPr>
      <w:rPr>
        <w:rFonts w:ascii="Times New Roman" w:hAnsi="Times New Roman"/>
        <w:b w:val="0"/>
        <w:i w:val="0"/>
        <w:caps w:val="0"/>
        <w:smallCaps w:val="0"/>
        <w:emboss w:val="0"/>
        <w:imprint w:val="0"/>
        <w:color w:val="000000"/>
        <w:spacing w:val="0"/>
        <w:sz w:val="26"/>
        <w:u w:val="no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"/>
      <w:lvlText w:val="%1.%2.%3.%4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caps w:val="0"/>
        <w:smallCaps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65152F34"/>
    <w:multiLevelType w:val="multilevel"/>
    <w:tmpl w:val="187CC5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FB0"/>
    <w:rsid w:val="004242C7"/>
    <w:rsid w:val="0083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6DD9E-168A-4DB1-B3C6-A630C772B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ahoma" w:hAnsiTheme="minorHAnsi" w:cs="Noto Sans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next w:val="a"/>
    <w:uiPriority w:val="9"/>
    <w:qFormat/>
    <w:pPr>
      <w:spacing w:before="120" w:after="120" w:line="259" w:lineRule="auto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qFormat/>
    <w:pPr>
      <w:spacing w:before="120" w:after="120" w:line="259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qFormat/>
    <w:pPr>
      <w:spacing w:before="120" w:after="120" w:line="259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 w:line="259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 w:line="259" w:lineRule="auto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1">
    <w:name w:val="Contents 1"/>
    <w:link w:val="Contents12"/>
    <w:qFormat/>
    <w:rPr>
      <w:rFonts w:ascii="XO Thames" w:hAnsi="XO Thames"/>
      <w:b/>
      <w:sz w:val="28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Heading51">
    <w:name w:val="Heading 51"/>
    <w:link w:val="Heading511"/>
    <w:qFormat/>
    <w:rPr>
      <w:rFonts w:ascii="XO Thames" w:hAnsi="XO Thames"/>
      <w:b/>
      <w:sz w:val="22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Contents8">
    <w:name w:val="Contents 8"/>
    <w:link w:val="Contents82"/>
    <w:qFormat/>
    <w:rPr>
      <w:rFonts w:ascii="XO Thames" w:hAnsi="XO Thames"/>
      <w:sz w:val="28"/>
    </w:rPr>
  </w:style>
  <w:style w:type="character" w:customStyle="1" w:styleId="10">
    <w:name w:val="Заголовок1"/>
    <w:link w:val="111111"/>
    <w:qFormat/>
    <w:rPr>
      <w:rFonts w:ascii="Liberation Sans" w:hAnsi="Liberation Sans"/>
      <w:sz w:val="28"/>
    </w:rPr>
  </w:style>
  <w:style w:type="character" w:customStyle="1" w:styleId="IndexHeading1">
    <w:name w:val="Index Heading1"/>
    <w:qFormat/>
  </w:style>
  <w:style w:type="character" w:customStyle="1" w:styleId="Endnote">
    <w:name w:val="Endnote"/>
    <w:link w:val="Endnote2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="XO Thames" w:hAnsi="XO Thames"/>
      <w:b/>
      <w:sz w:val="26"/>
    </w:rPr>
  </w:style>
  <w:style w:type="character" w:customStyle="1" w:styleId="Endnote1">
    <w:name w:val="Endnote1"/>
    <w:link w:val="Endnote11"/>
    <w:qFormat/>
    <w:rPr>
      <w:rFonts w:ascii="XO Thames" w:hAnsi="XO Thames"/>
    </w:rPr>
  </w:style>
  <w:style w:type="character" w:customStyle="1" w:styleId="12">
    <w:name w:val="подпункт1"/>
    <w:link w:val="111"/>
    <w:qFormat/>
    <w:rPr>
      <w:sz w:val="26"/>
    </w:rPr>
  </w:style>
  <w:style w:type="character" w:customStyle="1" w:styleId="Contents71">
    <w:name w:val="Contents 71"/>
    <w:link w:val="Contents72"/>
    <w:qFormat/>
    <w:rPr>
      <w:rFonts w:ascii="XO Thames" w:hAnsi="XO Thames"/>
      <w:sz w:val="28"/>
    </w:rPr>
  </w:style>
  <w:style w:type="character" w:customStyle="1" w:styleId="NormalWeb1">
    <w:name w:val="Normal (Web)1"/>
    <w:link w:val="NormalWeb11"/>
    <w:qFormat/>
  </w:style>
  <w:style w:type="character" w:customStyle="1" w:styleId="Title1">
    <w:name w:val="Title1"/>
    <w:link w:val="Title11"/>
    <w:qFormat/>
    <w:rPr>
      <w:b/>
      <w:caps/>
      <w:sz w:val="20"/>
    </w:rPr>
  </w:style>
  <w:style w:type="character" w:customStyle="1" w:styleId="List1">
    <w:name w:val="List1"/>
    <w:basedOn w:val="Textbody"/>
    <w:qFormat/>
  </w:style>
  <w:style w:type="character" w:customStyle="1" w:styleId="Contents5">
    <w:name w:val="Contents 5"/>
    <w:link w:val="Contents52"/>
    <w:qFormat/>
    <w:rPr>
      <w:rFonts w:ascii="XO Thames" w:hAnsi="XO Thames"/>
      <w:sz w:val="28"/>
    </w:rPr>
  </w:style>
  <w:style w:type="character" w:customStyle="1" w:styleId="Contents9">
    <w:name w:val="Contents 9"/>
    <w:link w:val="Contents92"/>
    <w:qFormat/>
    <w:rPr>
      <w:rFonts w:ascii="XO Thames" w:hAnsi="XO Thames"/>
      <w:sz w:val="28"/>
    </w:rPr>
  </w:style>
  <w:style w:type="character" w:customStyle="1" w:styleId="Contents41">
    <w:name w:val="Contents 41"/>
    <w:link w:val="Contents42"/>
    <w:qFormat/>
    <w:rPr>
      <w:rFonts w:ascii="XO Thames" w:hAnsi="XO Thames"/>
      <w:sz w:val="28"/>
    </w:rPr>
  </w:style>
  <w:style w:type="character" w:customStyle="1" w:styleId="Contents61">
    <w:name w:val="Contents 61"/>
    <w:link w:val="Contents62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13">
    <w:name w:val="Пункт договора1"/>
    <w:link w:val="110"/>
    <w:qFormat/>
    <w:rPr>
      <w:sz w:val="26"/>
    </w:rPr>
  </w:style>
  <w:style w:type="character" w:customStyle="1" w:styleId="Contents21">
    <w:name w:val="Contents 21"/>
    <w:link w:val="Contents22"/>
    <w:qFormat/>
    <w:rPr>
      <w:rFonts w:ascii="XO Thames" w:hAnsi="XO Thames"/>
      <w:sz w:val="28"/>
    </w:rPr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Internetlink">
    <w:name w:val="Internet link"/>
    <w:link w:val="Internetlink1"/>
    <w:qFormat/>
    <w:rPr>
      <w:rFonts w:ascii="Calibri" w:hAnsi="Calibri"/>
      <w:color w:val="0000FF"/>
      <w:u w:val="single"/>
    </w:rPr>
  </w:style>
  <w:style w:type="character" w:customStyle="1" w:styleId="ListParagraph1">
    <w:name w:val="List Paragraph1"/>
    <w:link w:val="ListParagraph11"/>
    <w:qFormat/>
  </w:style>
  <w:style w:type="character" w:customStyle="1" w:styleId="a3">
    <w:name w:val="Содержимое таблицы"/>
    <w:link w:val="14"/>
    <w:qFormat/>
  </w:style>
  <w:style w:type="character" w:customStyle="1" w:styleId="15">
    <w:name w:val="Указатель1"/>
    <w:link w:val="1111110"/>
    <w:qFormat/>
  </w:style>
  <w:style w:type="character" w:customStyle="1" w:styleId="Heading52">
    <w:name w:val="Heading 52"/>
    <w:qFormat/>
    <w:rPr>
      <w:rFonts w:ascii="XO Thames" w:hAnsi="XO Thames"/>
      <w:b/>
    </w:rPr>
  </w:style>
  <w:style w:type="character" w:customStyle="1" w:styleId="Heading41">
    <w:name w:val="Heading 41"/>
    <w:link w:val="Heading411"/>
    <w:qFormat/>
    <w:rPr>
      <w:rFonts w:ascii="XO Thames" w:hAnsi="XO Thames"/>
      <w:b/>
      <w:sz w:val="24"/>
    </w:rPr>
  </w:style>
  <w:style w:type="character" w:customStyle="1" w:styleId="Heading11">
    <w:name w:val="Heading 11"/>
    <w:qFormat/>
    <w:rPr>
      <w:rFonts w:ascii="XO Thames" w:hAnsi="XO Thames"/>
      <w:b/>
      <w:sz w:val="32"/>
    </w:rPr>
  </w:style>
  <w:style w:type="character" w:customStyle="1" w:styleId="Footnote1">
    <w:name w:val="Footnote1"/>
    <w:link w:val="Footnote11"/>
    <w:qFormat/>
    <w:rPr>
      <w:rFonts w:ascii="XO Thames" w:hAnsi="XO Thames"/>
    </w:rPr>
  </w:style>
  <w:style w:type="character" w:styleId="a4">
    <w:name w:val="Hyperlink"/>
    <w:rPr>
      <w:color w:val="0000FF"/>
      <w:u w:val="single"/>
    </w:rPr>
  </w:style>
  <w:style w:type="character" w:customStyle="1" w:styleId="Footnote">
    <w:name w:val="Footnote"/>
    <w:link w:val="Footnote2"/>
    <w:qFormat/>
    <w:rPr>
      <w:rFonts w:ascii="XO Thames" w:hAnsi="XO Thames"/>
      <w:sz w:val="22"/>
    </w:rPr>
  </w:style>
  <w:style w:type="character" w:customStyle="1" w:styleId="Contents11">
    <w:name w:val="Contents 1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16">
    <w:name w:val="Раздел1"/>
    <w:link w:val="11"/>
    <w:qFormat/>
    <w:rPr>
      <w:b/>
      <w:sz w:val="26"/>
    </w:rPr>
  </w:style>
  <w:style w:type="character" w:customStyle="1" w:styleId="a5">
    <w:name w:val="Колонтитулы"/>
    <w:link w:val="17"/>
    <w:qFormat/>
    <w:rPr>
      <w:rFonts w:ascii="XO Thames" w:hAnsi="XO Thames"/>
      <w:sz w:val="28"/>
    </w:rPr>
  </w:style>
  <w:style w:type="character" w:customStyle="1" w:styleId="Contents91">
    <w:name w:val="Contents 91"/>
    <w:qFormat/>
    <w:rPr>
      <w:rFonts w:ascii="XO Thames" w:hAnsi="XO Thames"/>
      <w:sz w:val="28"/>
    </w:rPr>
  </w:style>
  <w:style w:type="character" w:customStyle="1" w:styleId="Contents31">
    <w:name w:val="Contents 31"/>
    <w:link w:val="Contents32"/>
    <w:qFormat/>
    <w:rPr>
      <w:rFonts w:ascii="XO Thames" w:hAnsi="XO Thames"/>
      <w:sz w:val="28"/>
    </w:rPr>
  </w:style>
  <w:style w:type="character" w:customStyle="1" w:styleId="Contents81">
    <w:name w:val="Contents 81"/>
    <w:qFormat/>
    <w:rPr>
      <w:rFonts w:ascii="XO Thames" w:hAnsi="XO Thames"/>
      <w:sz w:val="28"/>
    </w:rPr>
  </w:style>
  <w:style w:type="character" w:customStyle="1" w:styleId="Heading21">
    <w:name w:val="Heading 21"/>
    <w:link w:val="Heading211"/>
    <w:qFormat/>
    <w:rPr>
      <w:rFonts w:ascii="XO Thames" w:hAnsi="XO Thames"/>
      <w:b/>
      <w:sz w:val="28"/>
    </w:rPr>
  </w:style>
  <w:style w:type="character" w:customStyle="1" w:styleId="Caption1">
    <w:name w:val="Caption1"/>
    <w:qFormat/>
    <w:rPr>
      <w:i/>
    </w:rPr>
  </w:style>
  <w:style w:type="character" w:customStyle="1" w:styleId="Contents51">
    <w:name w:val="Contents 51"/>
    <w:qFormat/>
    <w:rPr>
      <w:rFonts w:ascii="XO Thames" w:hAnsi="XO Thames"/>
      <w:sz w:val="28"/>
    </w:rPr>
  </w:style>
  <w:style w:type="character" w:customStyle="1" w:styleId="21">
    <w:name w:val="Подпункт 21"/>
    <w:link w:val="211"/>
    <w:qFormat/>
    <w:rPr>
      <w:sz w:val="26"/>
    </w:rPr>
  </w:style>
  <w:style w:type="character" w:customStyle="1" w:styleId="a6">
    <w:name w:val="Заголовок таблицы"/>
    <w:basedOn w:val="a3"/>
    <w:link w:val="18"/>
    <w:qFormat/>
    <w:rPr>
      <w:b/>
    </w:rPr>
  </w:style>
  <w:style w:type="character" w:customStyle="1" w:styleId="Subtitle1">
    <w:name w:val="Subtitle1"/>
    <w:link w:val="Subtitle11"/>
    <w:qFormat/>
    <w:rPr>
      <w:rFonts w:ascii="XO Thames" w:hAnsi="XO Thames"/>
      <w:i/>
      <w:sz w:val="24"/>
    </w:rPr>
  </w:style>
  <w:style w:type="character" w:customStyle="1" w:styleId="Heading111">
    <w:name w:val="Heading 111"/>
    <w:link w:val="Heading112"/>
    <w:qFormat/>
    <w:rPr>
      <w:rFonts w:ascii="XO Thames" w:hAnsi="XO Thames"/>
      <w:b/>
      <w:sz w:val="32"/>
    </w:rPr>
  </w:style>
  <w:style w:type="character" w:customStyle="1" w:styleId="Subtitle2">
    <w:name w:val="Subtitle2"/>
    <w:qFormat/>
    <w:rPr>
      <w:rFonts w:ascii="XO Thames" w:hAnsi="XO Thames"/>
      <w:i/>
      <w:sz w:val="24"/>
    </w:rPr>
  </w:style>
  <w:style w:type="character" w:customStyle="1" w:styleId="Title2">
    <w:name w:val="Title2"/>
    <w:qFormat/>
    <w:rPr>
      <w:b/>
      <w:caps/>
      <w:sz w:val="20"/>
    </w:rPr>
  </w:style>
  <w:style w:type="character" w:customStyle="1" w:styleId="Heading42">
    <w:name w:val="Heading 42"/>
    <w:qFormat/>
    <w:rPr>
      <w:rFonts w:ascii="XO Thames" w:hAnsi="XO Thames"/>
      <w:b/>
      <w:sz w:val="24"/>
    </w:rPr>
  </w:style>
  <w:style w:type="character" w:customStyle="1" w:styleId="Heading22">
    <w:name w:val="Heading 22"/>
    <w:qFormat/>
    <w:rPr>
      <w:rFonts w:ascii="XO Thames" w:hAnsi="XO Thames"/>
      <w:b/>
      <w:sz w:val="28"/>
    </w:rPr>
  </w:style>
  <w:style w:type="character" w:customStyle="1" w:styleId="Heading311">
    <w:name w:val="Heading 311"/>
    <w:link w:val="Heading312"/>
    <w:qFormat/>
    <w:rPr>
      <w:rFonts w:ascii="XO Thames" w:hAnsi="XO Thames"/>
      <w:b/>
      <w:sz w:val="26"/>
    </w:rPr>
  </w:style>
  <w:style w:type="character" w:customStyle="1" w:styleId="DefaultParagraphFont1">
    <w:name w:val="Default Paragraph Font1"/>
    <w:link w:val="DefaultParagraphFont11"/>
    <w:qFormat/>
  </w:style>
  <w:style w:type="paragraph" w:customStyle="1" w:styleId="19">
    <w:name w:val="Заголовок1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1a">
    <w:name w:val="Указатель1"/>
    <w:basedOn w:val="a"/>
    <w:qFormat/>
    <w:pPr>
      <w:suppressLineNumbers/>
    </w:pPr>
  </w:style>
  <w:style w:type="paragraph" w:customStyle="1" w:styleId="112">
    <w:name w:val="Заголовок11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113">
    <w:name w:val="Указатель11"/>
    <w:basedOn w:val="a"/>
    <w:qFormat/>
    <w:pPr>
      <w:suppressLineNumbers/>
    </w:pPr>
  </w:style>
  <w:style w:type="paragraph" w:customStyle="1" w:styleId="1110">
    <w:name w:val="Заголовок111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1111">
    <w:name w:val="Указатель111"/>
    <w:basedOn w:val="a"/>
    <w:qFormat/>
    <w:pPr>
      <w:suppressLineNumbers/>
    </w:pPr>
  </w:style>
  <w:style w:type="paragraph" w:customStyle="1" w:styleId="11110">
    <w:name w:val="Заголовок1111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11111">
    <w:name w:val="Указатель1111"/>
    <w:basedOn w:val="a"/>
    <w:qFormat/>
    <w:pPr>
      <w:suppressLineNumbers/>
    </w:pPr>
  </w:style>
  <w:style w:type="paragraph" w:customStyle="1" w:styleId="111110">
    <w:name w:val="Заголовок11111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111112">
    <w:name w:val="Указатель11111"/>
    <w:basedOn w:val="a"/>
    <w:qFormat/>
    <w:pPr>
      <w:suppressLineNumbers/>
    </w:pPr>
  </w:style>
  <w:style w:type="paragraph" w:customStyle="1" w:styleId="111111">
    <w:name w:val="Заголовок111111"/>
    <w:basedOn w:val="a"/>
    <w:next w:val="a7"/>
    <w:link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1111110">
    <w:name w:val="Указатель111111"/>
    <w:basedOn w:val="a"/>
    <w:link w:val="15"/>
    <w:qFormat/>
  </w:style>
  <w:style w:type="paragraph" w:customStyle="1" w:styleId="Contents12">
    <w:name w:val="Contents 12"/>
    <w:link w:val="Contents1"/>
    <w:qFormat/>
    <w:rPr>
      <w:rFonts w:ascii="XO Thames" w:hAnsi="XO Thames"/>
      <w:b/>
      <w:sz w:val="28"/>
    </w:rPr>
  </w:style>
  <w:style w:type="paragraph" w:styleId="20">
    <w:name w:val="toc 2"/>
    <w:next w:val="a"/>
    <w:uiPriority w:val="39"/>
    <w:pPr>
      <w:spacing w:after="160" w:line="259" w:lineRule="auto"/>
      <w:ind w:left="200"/>
    </w:pPr>
    <w:rPr>
      <w:rFonts w:ascii="XO Thames" w:hAnsi="XO Thames"/>
      <w:sz w:val="28"/>
    </w:rPr>
  </w:style>
  <w:style w:type="paragraph" w:customStyle="1" w:styleId="Heading511">
    <w:name w:val="Heading 511"/>
    <w:link w:val="Heading51"/>
    <w:qFormat/>
    <w:rPr>
      <w:rFonts w:ascii="XO Thames" w:hAnsi="XO Thames"/>
      <w:b/>
    </w:rPr>
  </w:style>
  <w:style w:type="paragraph" w:styleId="40">
    <w:name w:val="toc 4"/>
    <w:next w:val="a"/>
    <w:uiPriority w:val="39"/>
    <w:pPr>
      <w:spacing w:after="160" w:line="259" w:lineRule="auto"/>
      <w:ind w:left="600"/>
    </w:pPr>
    <w:rPr>
      <w:rFonts w:ascii="XO Thames" w:hAnsi="XO Thames"/>
      <w:sz w:val="28"/>
    </w:rPr>
  </w:style>
  <w:style w:type="paragraph" w:styleId="6">
    <w:name w:val="toc 6"/>
    <w:next w:val="a"/>
    <w:uiPriority w:val="39"/>
    <w:pPr>
      <w:spacing w:after="160" w:line="259" w:lineRule="auto"/>
      <w:ind w:left="1000"/>
    </w:pPr>
    <w:rPr>
      <w:rFonts w:ascii="XO Thames" w:hAnsi="XO Thames"/>
      <w:sz w:val="28"/>
    </w:rPr>
  </w:style>
  <w:style w:type="paragraph" w:styleId="7">
    <w:name w:val="toc 7"/>
    <w:next w:val="a"/>
    <w:uiPriority w:val="39"/>
    <w:pPr>
      <w:spacing w:after="160" w:line="259" w:lineRule="auto"/>
      <w:ind w:left="1200"/>
    </w:pPr>
    <w:rPr>
      <w:rFonts w:ascii="XO Thames" w:hAnsi="XO Thames"/>
      <w:sz w:val="28"/>
    </w:rPr>
  </w:style>
  <w:style w:type="paragraph" w:customStyle="1" w:styleId="Contents82">
    <w:name w:val="Contents 82"/>
    <w:link w:val="Contents8"/>
    <w:qFormat/>
    <w:rPr>
      <w:rFonts w:ascii="XO Thames" w:hAnsi="XO Thames"/>
      <w:sz w:val="28"/>
    </w:rPr>
  </w:style>
  <w:style w:type="paragraph" w:styleId="aa">
    <w:name w:val="index heading"/>
    <w:basedOn w:val="a"/>
  </w:style>
  <w:style w:type="paragraph" w:customStyle="1" w:styleId="DefaultParagraphFont2">
    <w:name w:val="Default Paragraph Font2"/>
    <w:qFormat/>
  </w:style>
  <w:style w:type="paragraph" w:customStyle="1" w:styleId="Endnote2">
    <w:name w:val="Endnote2"/>
    <w:link w:val="Endnote"/>
    <w:qFormat/>
    <w:pPr>
      <w:ind w:firstLine="851"/>
      <w:jc w:val="both"/>
    </w:pPr>
    <w:rPr>
      <w:rFonts w:ascii="XO Thames" w:hAnsi="XO Thames"/>
    </w:rPr>
  </w:style>
  <w:style w:type="paragraph" w:customStyle="1" w:styleId="Endnote11">
    <w:name w:val="Endnote11"/>
    <w:link w:val="Endnote1"/>
    <w:qFormat/>
    <w:pPr>
      <w:spacing w:after="160" w:line="259" w:lineRule="auto"/>
      <w:ind w:firstLine="851"/>
      <w:jc w:val="both"/>
    </w:pPr>
    <w:rPr>
      <w:rFonts w:ascii="XO Thames" w:hAnsi="XO Thames"/>
    </w:rPr>
  </w:style>
  <w:style w:type="paragraph" w:customStyle="1" w:styleId="111">
    <w:name w:val="подпункт11"/>
    <w:basedOn w:val="a"/>
    <w:link w:val="12"/>
    <w:qFormat/>
    <w:pPr>
      <w:numPr>
        <w:ilvl w:val="2"/>
        <w:numId w:val="2"/>
      </w:numPr>
      <w:jc w:val="both"/>
    </w:pPr>
    <w:rPr>
      <w:sz w:val="26"/>
    </w:rPr>
  </w:style>
  <w:style w:type="paragraph" w:customStyle="1" w:styleId="Contents72">
    <w:name w:val="Contents 72"/>
    <w:link w:val="Contents71"/>
    <w:qFormat/>
    <w:rPr>
      <w:rFonts w:ascii="XO Thames" w:hAnsi="XO Thames"/>
      <w:sz w:val="28"/>
    </w:rPr>
  </w:style>
  <w:style w:type="paragraph" w:customStyle="1" w:styleId="NormalWeb11">
    <w:name w:val="Normal (Web)11"/>
    <w:basedOn w:val="a"/>
    <w:link w:val="NormalWeb1"/>
    <w:qFormat/>
    <w:pPr>
      <w:spacing w:beforeAutospacing="1" w:afterAutospacing="1"/>
    </w:pPr>
  </w:style>
  <w:style w:type="paragraph" w:customStyle="1" w:styleId="Title11">
    <w:name w:val="Title11"/>
    <w:link w:val="Title1"/>
    <w:qFormat/>
    <w:rPr>
      <w:b/>
      <w:caps/>
      <w:sz w:val="20"/>
    </w:rPr>
  </w:style>
  <w:style w:type="paragraph" w:customStyle="1" w:styleId="Contents52">
    <w:name w:val="Contents 52"/>
    <w:link w:val="Contents5"/>
    <w:qFormat/>
    <w:rPr>
      <w:rFonts w:ascii="XO Thames" w:hAnsi="XO Thames"/>
      <w:sz w:val="28"/>
    </w:rPr>
  </w:style>
  <w:style w:type="paragraph" w:customStyle="1" w:styleId="Contents92">
    <w:name w:val="Contents 92"/>
    <w:link w:val="Contents9"/>
    <w:qFormat/>
    <w:rPr>
      <w:rFonts w:ascii="XO Thames" w:hAnsi="XO Thames"/>
      <w:sz w:val="28"/>
    </w:rPr>
  </w:style>
  <w:style w:type="paragraph" w:customStyle="1" w:styleId="Contents42">
    <w:name w:val="Contents 42"/>
    <w:link w:val="Contents41"/>
    <w:qFormat/>
    <w:rPr>
      <w:rFonts w:ascii="XO Thames" w:hAnsi="XO Thames"/>
      <w:sz w:val="28"/>
    </w:rPr>
  </w:style>
  <w:style w:type="paragraph" w:customStyle="1" w:styleId="Contents62">
    <w:name w:val="Contents 62"/>
    <w:link w:val="Contents61"/>
    <w:qFormat/>
    <w:rPr>
      <w:rFonts w:ascii="XO Thames" w:hAnsi="XO Thames"/>
      <w:sz w:val="28"/>
    </w:rPr>
  </w:style>
  <w:style w:type="paragraph" w:customStyle="1" w:styleId="110">
    <w:name w:val="Пункт договора11"/>
    <w:basedOn w:val="a"/>
    <w:link w:val="13"/>
    <w:qFormat/>
    <w:pPr>
      <w:numPr>
        <w:ilvl w:val="1"/>
        <w:numId w:val="2"/>
      </w:numPr>
      <w:ind w:left="0" w:firstLine="709"/>
      <w:jc w:val="both"/>
    </w:pPr>
    <w:rPr>
      <w:sz w:val="26"/>
    </w:rPr>
  </w:style>
  <w:style w:type="paragraph" w:customStyle="1" w:styleId="Contents22">
    <w:name w:val="Contents 22"/>
    <w:link w:val="Contents21"/>
    <w:qFormat/>
    <w:rPr>
      <w:rFonts w:ascii="XO Thames" w:hAnsi="XO Thames"/>
      <w:sz w:val="28"/>
    </w:rPr>
  </w:style>
  <w:style w:type="paragraph" w:styleId="30">
    <w:name w:val="toc 3"/>
    <w:next w:val="a"/>
    <w:uiPriority w:val="39"/>
    <w:pPr>
      <w:spacing w:after="160" w:line="259" w:lineRule="auto"/>
      <w:ind w:left="400"/>
    </w:pPr>
    <w:rPr>
      <w:rFonts w:ascii="XO Thames" w:hAnsi="XO Thames"/>
      <w:sz w:val="28"/>
    </w:rPr>
  </w:style>
  <w:style w:type="paragraph" w:customStyle="1" w:styleId="Internetlink1">
    <w:name w:val="Internet link1"/>
    <w:link w:val="Internetlink"/>
    <w:qFormat/>
    <w:pPr>
      <w:spacing w:after="160" w:line="259" w:lineRule="auto"/>
    </w:pPr>
    <w:rPr>
      <w:rFonts w:ascii="Calibri" w:hAnsi="Calibri"/>
      <w:color w:val="0000FF"/>
      <w:u w:val="single"/>
    </w:rPr>
  </w:style>
  <w:style w:type="paragraph" w:customStyle="1" w:styleId="ListParagraph11">
    <w:name w:val="List Paragraph11"/>
    <w:basedOn w:val="a"/>
    <w:link w:val="ListParagraph1"/>
    <w:qFormat/>
    <w:pPr>
      <w:ind w:left="720"/>
      <w:contextualSpacing/>
    </w:pPr>
  </w:style>
  <w:style w:type="paragraph" w:customStyle="1" w:styleId="14">
    <w:name w:val="Содержимое таблицы1"/>
    <w:basedOn w:val="a"/>
    <w:link w:val="a3"/>
    <w:qFormat/>
    <w:pPr>
      <w:widowControl w:val="0"/>
    </w:pPr>
  </w:style>
  <w:style w:type="paragraph" w:customStyle="1" w:styleId="Heading411">
    <w:name w:val="Heading 411"/>
    <w:link w:val="Heading41"/>
    <w:qFormat/>
    <w:rPr>
      <w:rFonts w:ascii="XO Thames" w:hAnsi="XO Thames"/>
      <w:b/>
      <w:sz w:val="24"/>
    </w:rPr>
  </w:style>
  <w:style w:type="paragraph" w:customStyle="1" w:styleId="Footnote11">
    <w:name w:val="Footnote11"/>
    <w:link w:val="Footnote1"/>
    <w:qFormat/>
    <w:pPr>
      <w:spacing w:after="160" w:line="259" w:lineRule="auto"/>
      <w:ind w:firstLine="851"/>
      <w:jc w:val="both"/>
    </w:pPr>
    <w:rPr>
      <w:rFonts w:ascii="XO Thames" w:hAnsi="XO Thames"/>
    </w:rPr>
  </w:style>
  <w:style w:type="paragraph" w:customStyle="1" w:styleId="Internetlink2">
    <w:name w:val="Internet link2"/>
    <w:qFormat/>
    <w:rPr>
      <w:rFonts w:ascii="Calibri" w:hAnsi="Calibri"/>
      <w:color w:val="0000FF"/>
      <w:u w:val="single"/>
    </w:rPr>
  </w:style>
  <w:style w:type="paragraph" w:customStyle="1" w:styleId="Footnote2">
    <w:name w:val="Footnote2"/>
    <w:link w:val="Footnote"/>
    <w:qFormat/>
    <w:pPr>
      <w:ind w:firstLine="851"/>
      <w:jc w:val="both"/>
    </w:pPr>
    <w:rPr>
      <w:rFonts w:ascii="XO Thames" w:hAnsi="XO Thames"/>
    </w:rPr>
  </w:style>
  <w:style w:type="paragraph" w:styleId="1b">
    <w:name w:val="toc 1"/>
    <w:next w:val="a"/>
    <w:uiPriority w:val="39"/>
    <w:pPr>
      <w:spacing w:after="160" w:line="259" w:lineRule="auto"/>
    </w:pPr>
    <w:rPr>
      <w:rFonts w:ascii="XO Thames" w:hAnsi="XO Thames"/>
      <w:b/>
      <w:sz w:val="28"/>
    </w:rPr>
  </w:style>
  <w:style w:type="paragraph" w:customStyle="1" w:styleId="17">
    <w:name w:val="Колонтитулы1"/>
    <w:link w:val="a5"/>
    <w:qFormat/>
    <w:pPr>
      <w:spacing w:after="160"/>
      <w:jc w:val="both"/>
    </w:pPr>
    <w:rPr>
      <w:rFonts w:ascii="XO Thames" w:hAnsi="XO Thames"/>
      <w:sz w:val="28"/>
    </w:rPr>
  </w:style>
  <w:style w:type="paragraph" w:customStyle="1" w:styleId="11">
    <w:name w:val="Раздел11"/>
    <w:basedOn w:val="a"/>
    <w:link w:val="16"/>
    <w:qFormat/>
    <w:pPr>
      <w:numPr>
        <w:numId w:val="2"/>
      </w:numPr>
      <w:jc w:val="center"/>
    </w:pPr>
    <w:rPr>
      <w:b/>
      <w:sz w:val="26"/>
    </w:rPr>
  </w:style>
  <w:style w:type="paragraph" w:styleId="9">
    <w:name w:val="toc 9"/>
    <w:next w:val="a"/>
    <w:uiPriority w:val="39"/>
    <w:pPr>
      <w:spacing w:after="160" w:line="259" w:lineRule="auto"/>
      <w:ind w:left="1600"/>
    </w:pPr>
    <w:rPr>
      <w:rFonts w:ascii="XO Thames" w:hAnsi="XO Thames"/>
      <w:sz w:val="28"/>
    </w:rPr>
  </w:style>
  <w:style w:type="paragraph" w:customStyle="1" w:styleId="Contents32">
    <w:name w:val="Contents 32"/>
    <w:link w:val="Contents31"/>
    <w:qFormat/>
    <w:rPr>
      <w:rFonts w:ascii="XO Thames" w:hAnsi="XO Thames"/>
      <w:sz w:val="28"/>
    </w:rPr>
  </w:style>
  <w:style w:type="paragraph" w:styleId="8">
    <w:name w:val="toc 8"/>
    <w:next w:val="a"/>
    <w:uiPriority w:val="39"/>
    <w:pPr>
      <w:spacing w:after="160" w:line="259" w:lineRule="auto"/>
      <w:ind w:left="1400"/>
    </w:pPr>
    <w:rPr>
      <w:rFonts w:ascii="XO Thames" w:hAnsi="XO Thames"/>
      <w:sz w:val="28"/>
    </w:rPr>
  </w:style>
  <w:style w:type="paragraph" w:customStyle="1" w:styleId="Heading211">
    <w:name w:val="Heading 211"/>
    <w:link w:val="Heading21"/>
    <w:qFormat/>
    <w:rPr>
      <w:rFonts w:ascii="XO Thames" w:hAnsi="XO Thames"/>
      <w:b/>
      <w:sz w:val="28"/>
    </w:rPr>
  </w:style>
  <w:style w:type="paragraph" w:styleId="50">
    <w:name w:val="toc 5"/>
    <w:next w:val="a"/>
    <w:uiPriority w:val="39"/>
    <w:pPr>
      <w:spacing w:after="160" w:line="259" w:lineRule="auto"/>
      <w:ind w:left="800"/>
    </w:pPr>
    <w:rPr>
      <w:rFonts w:ascii="XO Thames" w:hAnsi="XO Thames"/>
      <w:sz w:val="28"/>
    </w:rPr>
  </w:style>
  <w:style w:type="paragraph" w:customStyle="1" w:styleId="211">
    <w:name w:val="Подпункт 211"/>
    <w:basedOn w:val="a"/>
    <w:link w:val="21"/>
    <w:qFormat/>
    <w:pPr>
      <w:numPr>
        <w:ilvl w:val="3"/>
        <w:numId w:val="2"/>
      </w:numPr>
      <w:tabs>
        <w:tab w:val="left" w:pos="0"/>
        <w:tab w:val="left" w:pos="720"/>
        <w:tab w:val="left" w:pos="2880"/>
      </w:tabs>
      <w:ind w:left="0" w:firstLine="709"/>
      <w:jc w:val="both"/>
    </w:pPr>
    <w:rPr>
      <w:sz w:val="26"/>
    </w:rPr>
  </w:style>
  <w:style w:type="paragraph" w:customStyle="1" w:styleId="18">
    <w:name w:val="Заголовок таблицы1"/>
    <w:basedOn w:val="14"/>
    <w:link w:val="a6"/>
    <w:qFormat/>
    <w:pPr>
      <w:widowControl/>
      <w:jc w:val="center"/>
    </w:pPr>
    <w:rPr>
      <w:b/>
    </w:rPr>
  </w:style>
  <w:style w:type="paragraph" w:customStyle="1" w:styleId="Subtitle11">
    <w:name w:val="Subtitle11"/>
    <w:link w:val="Subtitle1"/>
    <w:qFormat/>
    <w:rPr>
      <w:rFonts w:ascii="XO Thames" w:hAnsi="XO Thames"/>
      <w:i/>
      <w:sz w:val="24"/>
    </w:rPr>
  </w:style>
  <w:style w:type="paragraph" w:customStyle="1" w:styleId="Heading112">
    <w:name w:val="Heading 112"/>
    <w:link w:val="Heading111"/>
    <w:qFormat/>
    <w:rPr>
      <w:rFonts w:ascii="XO Thames" w:hAnsi="XO Thames"/>
      <w:b/>
      <w:sz w:val="32"/>
    </w:rPr>
  </w:style>
  <w:style w:type="paragraph" w:styleId="ab">
    <w:name w:val="Subtitle"/>
    <w:next w:val="a"/>
    <w:uiPriority w:val="11"/>
    <w:qFormat/>
    <w:pPr>
      <w:spacing w:after="160" w:line="259" w:lineRule="auto"/>
      <w:jc w:val="both"/>
    </w:pPr>
    <w:rPr>
      <w:rFonts w:ascii="XO Thames" w:hAnsi="XO Thames"/>
      <w:i/>
      <w:sz w:val="24"/>
    </w:rPr>
  </w:style>
  <w:style w:type="paragraph" w:styleId="ac">
    <w:name w:val="Title"/>
    <w:basedOn w:val="a"/>
    <w:next w:val="a7"/>
    <w:uiPriority w:val="10"/>
    <w:qFormat/>
    <w:pPr>
      <w:jc w:val="center"/>
    </w:pPr>
    <w:rPr>
      <w:b/>
      <w:caps/>
      <w:sz w:val="20"/>
    </w:rPr>
  </w:style>
  <w:style w:type="paragraph" w:customStyle="1" w:styleId="Heading312">
    <w:name w:val="Heading 312"/>
    <w:link w:val="Heading311"/>
    <w:qFormat/>
    <w:rPr>
      <w:rFonts w:ascii="XO Thames" w:hAnsi="XO Thames"/>
      <w:b/>
      <w:sz w:val="26"/>
    </w:rPr>
  </w:style>
  <w:style w:type="paragraph" w:customStyle="1" w:styleId="DefaultParagraphFont11">
    <w:name w:val="Default Paragraph Font11"/>
    <w:link w:val="DefaultParagraphFont1"/>
    <w:qFormat/>
    <w:pPr>
      <w:spacing w:after="160" w:line="259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vdi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Туманов Никита Александрович</dc:creator>
  <dc:description/>
  <cp:lastModifiedBy>Туманов Никита Александрович</cp:lastModifiedBy>
  <cp:revision>2</cp:revision>
  <dcterms:created xsi:type="dcterms:W3CDTF">2026-06-25T13:18:00Z</dcterms:created>
  <dcterms:modified xsi:type="dcterms:W3CDTF">2026-06-25T13:18:00Z</dcterms:modified>
  <dc:language>ru-RU</dc:language>
</cp:coreProperties>
</file>